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psalm-18"/>
    <w:p>
      <w:pPr>
        <w:pStyle w:val="Heading1"/>
      </w:pPr>
      <w:r>
        <w:t xml:space="preserve">Homiletics Analysis: Psalm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18 is one of the longest and most architecturally complex psalms in the Psalter. It is a royal victory hymn — a sustained act of praise from David following his deliverance from Saul and from all his enemies (cf. the superscription and the near-verbatim parallel in 2 Samuel 22). The psalm moves through five broad movements: an opening declaration of love and trust in the LORD as fortress and deliverer (vv. 1–3); a vivid narrative of David’s crisis and cry (vv. 4–6); a theophanic vision of the LORD descending in cosmic power to rescue His servant (vv. 7–19); a sustained reflection on the moral order underlying the LORD’s acts — His vindication of David’s integrity and His covenant faithfulness to the blameless (vv. 20–30); and a closing celebration of the LORD’s equipment of David for battle, his routing of enemies, and his installation among the nations (vv. 31–50). The psalm ends where it began — with praise — but now praise that has been tested, refined, and substantiated by everything in between.</w:t>
      </w:r>
    </w:p>
    <w:p>
      <w:pPr>
        <w:pStyle w:val="BodyText"/>
      </w:pPr>
      <w:r>
        <w:rPr>
          <w:b/>
          <w:bCs/>
        </w:rPr>
        <w:t xml:space="preserve">This Text — Intent</w:t>
      </w:r>
    </w:p>
    <w:p>
      <w:pPr>
        <w:pStyle w:val="BodyText"/>
      </w:pPr>
      <w:r>
        <w:t xml:space="preserve">God is seeking to accomplish several simultaneous effects through this psalm. First, He is drawing the reader into doxology — not as an intellectual conclusion but as a visceral, whole-person response to experienced deliverance. Second, He is confronting the reader’s tendency to describe rescue without acknowledging the Rescuer — this psalm refuses to let David’s military victories be David’s. Third, He is calling those in present distress to cry out with confidence, because the God who split the heavens for David is the same God who hears every such cry. Fourth, He is establishing the theological pattern of covenant faithfulness — that the LORD rewards the blameless not because of merit but because He is loyal to His own righteousness expressed in covenant. The ultimate intent is that the reader would know, feel, and act upon this:</w:t>
      </w:r>
      <w:r>
        <w:t xml:space="preserve"> </w:t>
      </w:r>
      <w:r>
        <w:rPr>
          <w:i/>
          <w:iCs/>
        </w:rPr>
        <w:t xml:space="preserve">the LORD is the only true fortress, and crying to Him in the darkest moment is never in vain.</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LORD descends in cosmic power to rescue His servant — and David’s praise declares it to the nations.</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every reader who has survived their darkest valley to credit the LORD publicly, completely, and without qualification — because every deliverance is His, and praise that stays private or stays general has not yet done its full work.</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Royal/Davidic reading vs. the generalized individual piety reading</w:t>
      </w:r>
      <w:r>
        <w:t xml:space="preserve">: The most common homiletical mishandling of Psalm 18 is to universalize it immediately — to treat it as a general testimony psalm applicable to any believer’s experience of difficulty and rescue. While there is a secondary application at the level of the individual believer (see Canonical Support below), the primary genre is</w:t>
      </w:r>
      <w:r>
        <w:t xml:space="preserve"> </w:t>
      </w:r>
      <w:r>
        <w:rPr>
          <w:i/>
          <w:iCs/>
        </w:rPr>
        <w:t xml:space="preserve">royal psalm</w:t>
      </w:r>
      <w:r>
        <w:t xml:space="preserve"> </w:t>
      </w:r>
      <w:r>
        <w:t xml:space="preserve">— a covenant king giving account before the assembled congregation of what the covenant LORD has done for him as king, which then has implications for the whole nation. The Wesleyan/Arminian and Baptist traditions in particular tend to flatten this distinction, reading David’s experience purely as a template for personal piety. This is not wrong but it is incomplete — it loses the covenantal-corporate dimension in which David’s deliverance is Israel’s deliverance, and David’s praise is Israel’s instruction.</w:t>
      </w:r>
    </w:p>
    <w:p>
      <w:pPr>
        <w:pStyle w:val="BodyText"/>
      </w:pPr>
      <w:r>
        <w:rPr>
          <w:b/>
          <w:bCs/>
        </w:rPr>
        <w:t xml:space="preserve">The</w:t>
      </w:r>
      <w:r>
        <w:rPr>
          <w:b/>
          <w:bCs/>
        </w:rPr>
        <w:t xml:space="preserve"> </w:t>
      </w:r>
      <w:r>
        <w:rPr>
          <w:b/>
          <w:bCs/>
        </w:rPr>
        <w:t xml:space="preserve">“integrity”</w:t>
      </w:r>
      <w:r>
        <w:rPr>
          <w:b/>
          <w:bCs/>
        </w:rPr>
        <w:t xml:space="preserve"> </w:t>
      </w:r>
      <w:r>
        <w:rPr>
          <w:b/>
          <w:bCs/>
        </w:rPr>
        <w:t xml:space="preserve">language of verses 20-30 and the problem of merit</w:t>
      </w:r>
      <w:r>
        <w:t xml:space="preserve">: Verses 20–30 are the passage most likely to generate interpretive anxiety in Reformed circles. David claims that the LORD rewarded him</w:t>
      </w:r>
      <w:r>
        <w:t xml:space="preserve"> </w:t>
      </w:r>
      <w:r>
        <w:t xml:space="preserve">“according to my righteousness”</w:t>
      </w:r>
      <w:r>
        <w:t xml:space="preserve"> </w:t>
      </w:r>
      <w:r>
        <w:t xml:space="preserve">(v. 20) and</w:t>
      </w:r>
      <w:r>
        <w:t xml:space="preserve"> </w:t>
      </w:r>
      <w:r>
        <w:t xml:space="preserve">“according to my cleanness”</w:t>
      </w:r>
      <w:r>
        <w:t xml:space="preserve"> </w:t>
      </w:r>
      <w:r>
        <w:t xml:space="preserve">(v. 24). Wesleyan readers sometimes cite this as evidence of meritorious human faithfulness as the ground of divine blessing. The Reformed reading does not deny the integrity language but frames it correctly: David is not claiming sinless perfection but covenant faithfulness — he has not defected to idols, he has not abandoned the LORD’s ways, he has not played the traitor against the covenant. This is not justification language; it is perseverance language. The blamelessness referred to is the blamelessness of orientation and direction, not the blamelessness of record. The parallel in verse 25 makes this clear — the LORD is</w:t>
      </w:r>
      <w:r>
        <w:t xml:space="preserve"> </w:t>
      </w:r>
      <w:r>
        <w:t xml:space="preserve">“faithful to the faithful,”</w:t>
      </w:r>
      <w:r>
        <w:t xml:space="preserve"> </w:t>
      </w:r>
      <w:r>
        <w:t xml:space="preserve">which is relational and covenantal, not juridical and meritorious. The Reformed reading is preferred: this is covenant-faithfulness language within the framework of grace, not works-righteousness smuggled into the Psalter.</w:t>
      </w:r>
    </w:p>
    <w:p>
      <w:pPr>
        <w:pStyle w:val="BodyText"/>
      </w:pPr>
      <w:r>
        <w:rPr>
          <w:b/>
          <w:bCs/>
        </w:rPr>
        <w:t xml:space="preserve">The theophany (vv. 7–19) — literal vs. poetic</w:t>
      </w:r>
      <w:r>
        <w:t xml:space="preserve">: Some dispensational and more literalistically-inclined readers press the cosmic imagery of verses 7–15 as a description of a literal, visible divine intervention — earthquake, fire, smoke, lightning, as physical phenomena accompanying God’s acts of deliverance. Most Reformed interpreters recognize this as</w:t>
      </w:r>
      <w:r>
        <w:t xml:space="preserve"> </w:t>
      </w:r>
      <w:r>
        <w:rPr>
          <w:i/>
          <w:iCs/>
        </w:rPr>
        <w:t xml:space="preserve">high theophanic poetry</w:t>
      </w:r>
      <w:r>
        <w:t xml:space="preserve"> </w:t>
      </w:r>
      <w:r>
        <w:t xml:space="preserve">— drawing on Sinai typology (smoke, fire, the shaking of the mountains; cf. Exodus 19) to convey the</w:t>
      </w:r>
      <w:r>
        <w:t xml:space="preserve"> </w:t>
      </w:r>
      <w:r>
        <w:rPr>
          <w:i/>
          <w:iCs/>
        </w:rPr>
        <w:t xml:space="preserve">magnitude</w:t>
      </w:r>
      <w:r>
        <w:t xml:space="preserve"> </w:t>
      </w:r>
      <w:r>
        <w:t xml:space="preserve">of divine action, not its precise phenomenological form. The poetic reading is clearly supported by the literary genre (a psalm of praise in elevated verse) and by the clear parallels to Sinai imagery that invoke the</w:t>
      </w:r>
      <w:r>
        <w:t xml:space="preserve"> </w:t>
      </w:r>
      <w:r>
        <w:rPr>
          <w:i/>
          <w:iCs/>
        </w:rPr>
        <w:t xml:space="preserve">covenant basis</w:t>
      </w:r>
      <w:r>
        <w:t xml:space="preserve"> </w:t>
      </w:r>
      <w:r>
        <w:t xml:space="preserve">of David’s rescue. The imagery is not decorative — it is doing covenantal-theological work, locating David’s rescue within the same framework as Israel’s foundational deliverance from Egypt. This is the Reformed reading, and it enriches rather than diminishes the text.</w:t>
      </w:r>
    </w:p>
    <w:p>
      <w:pPr>
        <w:pStyle w:val="BodyText"/>
      </w:pPr>
      <w:r>
        <w:rPr>
          <w:b/>
          <w:bCs/>
        </w:rPr>
        <w:t xml:space="preserve">The messianic dimension</w:t>
      </w:r>
      <w:r>
        <w:t xml:space="preserve">: The psalm ends with language that clearly extends beyond David —</w:t>
      </w:r>
      <w:r>
        <w:t xml:space="preserve"> </w:t>
      </w:r>
      <w:r>
        <w:t xml:space="preserve">“great salvation He brings to His king / and shows steadfast love to His anointed / to David and his offspring forever”</w:t>
      </w:r>
      <w:r>
        <w:t xml:space="preserve"> </w:t>
      </w:r>
      <w:r>
        <w:t xml:space="preserve">(v. 50). Paul quotes verse 49 in Romans 15:9 as fulfilled in Christ among the Gentiles. The Reformed canonical reading does not superimpose Christology onto David’s experience but traces the genuine trajectory: David is the covenant king whose deliverance and praise anticipate the greater Davidic King whose deliverance is total and whose praise reaches every nation. This dimension must not be silenced in exposition.</w:t>
      </w:r>
    </w:p>
    <w:p>
      <w:r>
        <w:pict>
          <v:rect style="width:0;height:1.5pt" o:hralign="center" o:hrstd="t" o:hr="t"/>
        </w:pict>
      </w:r>
    </w:p>
    <w:bookmarkEnd w:id="12"/>
    <w:bookmarkStart w:id="13" w:name="key-canonical-support"/>
    <w:p>
      <w:pPr>
        <w:pStyle w:val="Heading2"/>
      </w:pPr>
      <w:r>
        <w:t xml:space="preserve">Key Canonical Support</w:t>
      </w:r>
    </w:p>
    <w:p>
      <w:pPr>
        <w:numPr>
          <w:ilvl w:val="0"/>
          <w:numId w:val="1001"/>
        </w:numPr>
      </w:pPr>
      <w:r>
        <w:rPr>
          <w:b/>
          <w:bCs/>
        </w:rPr>
        <w:t xml:space="preserve">2 Samuel 22</w:t>
      </w:r>
      <w:r>
        <w:t xml:space="preserve"> </w:t>
      </w:r>
      <w:r>
        <w:t xml:space="preserve">— Near-verbatim parallel; locating Psalm 18 in its narrative context confirms the royal-covenantal genre and grounds the psalm’s claims in specific historical deliverance, not generic spiritual experience.</w:t>
      </w:r>
    </w:p>
    <w:p>
      <w:pPr>
        <w:numPr>
          <w:ilvl w:val="0"/>
          <w:numId w:val="1001"/>
        </w:numPr>
      </w:pPr>
      <w:r>
        <w:rPr>
          <w:b/>
          <w:bCs/>
        </w:rPr>
        <w:t xml:space="preserve">Exodus 19:16–20</w:t>
      </w:r>
      <w:r>
        <w:t xml:space="preserve"> </w:t>
      </w:r>
      <w:r>
        <w:t xml:space="preserve">— The Sinai theophany; the theophanic imagery of Psalm 18:7–15 explicitly draws on this, locating David’s rescue within the covenant framework established at Sinai — God descends to deliver His people as He descended to constitute them as His people.</w:t>
      </w:r>
    </w:p>
    <w:p>
      <w:pPr>
        <w:numPr>
          <w:ilvl w:val="0"/>
          <w:numId w:val="1001"/>
        </w:numPr>
      </w:pPr>
      <w:r>
        <w:rPr>
          <w:b/>
          <w:bCs/>
        </w:rPr>
        <w:t xml:space="preserve">Romans 15:9</w:t>
      </w:r>
      <w:r>
        <w:t xml:space="preserve"> </w:t>
      </w:r>
      <w:r>
        <w:t xml:space="preserve">— Paul quotes Psalm 18:49 as fulfilled in Christ’s ministry among the Gentiles, confirming the messianic trajectory of the psalm’s closing verse and grounding the psalm’s praise in the eschatological worship of the nations through the greater David.</w:t>
      </w:r>
    </w:p>
    <w:p>
      <w:pPr>
        <w:numPr>
          <w:ilvl w:val="0"/>
          <w:numId w:val="1001"/>
        </w:numPr>
      </w:pPr>
      <w:r>
        <w:rPr>
          <w:b/>
          <w:bCs/>
        </w:rPr>
        <w:t xml:space="preserve">Hebrews 5:7</w:t>
      </w:r>
      <w:r>
        <w:t xml:space="preserve"> </w:t>
      </w:r>
      <w:r>
        <w:t xml:space="preserve">—</w:t>
      </w:r>
      <w:r>
        <w:t xml:space="preserve"> </w:t>
      </w:r>
      <w:r>
        <w:t xml:space="preserve">“In the days of his flesh, Jesus offered up prayers and supplications, with loud cries and tears, to him who was able to save him from death, and he was heard because of his reverence”</w:t>
      </w:r>
      <w:r>
        <w:t xml:space="preserve"> </w:t>
      </w:r>
      <w:r>
        <w:t xml:space="preserve">— the cry-and-rescue pattern of Psalm 18:4–6 reaches its fullest expression in Christ’s cry from the cross, heard through resurrection.</w:t>
      </w:r>
    </w:p>
    <w:p>
      <w:pPr>
        <w:numPr>
          <w:ilvl w:val="0"/>
          <w:numId w:val="1001"/>
        </w:numPr>
      </w:pPr>
      <w:r>
        <w:rPr>
          <w:b/>
          <w:bCs/>
        </w:rPr>
        <w:t xml:space="preserve">Psalm 46</w:t>
      </w:r>
      <w:r>
        <w:t xml:space="preserve"> </w:t>
      </w:r>
      <w:r>
        <w:t xml:space="preserve">—</w:t>
      </w:r>
      <w:r>
        <w:t xml:space="preserve"> </w:t>
      </w:r>
      <w:r>
        <w:t xml:space="preserve">“God is our fortress”</w:t>
      </w:r>
      <w:r>
        <w:t xml:space="preserve"> </w:t>
      </w:r>
      <w:r>
        <w:t xml:space="preserve">language; the confidence David expresses at the psalm’s opening (vv. 1–3) finds its corporate and eschatological grounding here — what the covenant king experiences individually, the covenant community inherits collectively.</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move the reader from silent, vague, or privatized gratitude to specific, public, and theologically grounded praise — crediting the LORD fully and by name for every deliverance He has accomplished.</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Opening declaration: David loves the LORD; catalogs seven metaphors of divine protection (rock, fortress, deliverer, shield, horn of salvation, stronghold)</w:t>
            </w:r>
          </w:p>
        </w:tc>
        <w:tc>
          <w:tcPr/>
          <w:p>
            <w:pPr>
              <w:pStyle w:val="Compact"/>
            </w:pPr>
            <w:r>
              <w:t xml:space="preserve">The seven-fold catalog is not decorative — it is exhaustive; every angle of defense is covered by the LORD alone</w:t>
            </w:r>
          </w:p>
        </w:tc>
      </w:tr>
      <w:tr>
        <w:tc>
          <w:tcPr/>
          <w:p>
            <w:pPr>
              <w:pStyle w:val="Compact"/>
            </w:pPr>
            <w:r>
              <w:t xml:space="preserve">4–6</w:t>
            </w:r>
          </w:p>
        </w:tc>
        <w:tc>
          <w:tcPr/>
          <w:p>
            <w:pPr>
              <w:pStyle w:val="Compact"/>
            </w:pPr>
            <w:r>
              <w:t xml:space="preserve">The crisis narrated: cords of death, torrents of destruction, snares of death surround David; he cried to the LORD and was heard</w:t>
            </w:r>
          </w:p>
        </w:tc>
        <w:tc>
          <w:tcPr/>
          <w:p>
            <w:pPr>
              <w:pStyle w:val="Compact"/>
            </w:pPr>
            <w:r>
              <w:t xml:space="preserve">The cry</w:t>
            </w:r>
            <w:r>
              <w:t xml:space="preserve"> </w:t>
            </w:r>
            <w:r>
              <w:t xml:space="preserve">“to the LORD”</w:t>
            </w:r>
            <w:r>
              <w:t xml:space="preserve"> </w:t>
            </w:r>
            <w:r>
              <w:t xml:space="preserve">(v. 6) is the pivotal act; the psalm will spend the rest of its length unpacking what happened next</w:t>
            </w:r>
          </w:p>
        </w:tc>
      </w:tr>
      <w:tr>
        <w:tc>
          <w:tcPr/>
          <w:p>
            <w:pPr>
              <w:pStyle w:val="Compact"/>
            </w:pPr>
            <w:r>
              <w:t xml:space="preserve">7–15</w:t>
            </w:r>
          </w:p>
        </w:tc>
        <w:tc>
          <w:tcPr/>
          <w:p>
            <w:pPr>
              <w:pStyle w:val="Compact"/>
            </w:pPr>
            <w:r>
              <w:t xml:space="preserve">Theophanic descent: the LORD comes in earthquake, fire, smoke, darkness, storm, lightning — cosmic disruption on David’s behalf</w:t>
            </w:r>
          </w:p>
        </w:tc>
        <w:tc>
          <w:tcPr/>
          <w:p>
            <w:pPr>
              <w:pStyle w:val="Compact"/>
            </w:pPr>
            <w:r>
              <w:t xml:space="preserve">Sinai typology invoked; the covenant God who came down at Sinai comes down again for His king</w:t>
            </w:r>
          </w:p>
        </w:tc>
      </w:tr>
      <w:tr>
        <w:tc>
          <w:tcPr/>
          <w:p>
            <w:pPr>
              <w:pStyle w:val="Compact"/>
            </w:pPr>
            <w:r>
              <w:t xml:space="preserve">16–19</w:t>
            </w:r>
          </w:p>
        </w:tc>
        <w:tc>
          <w:tcPr/>
          <w:p>
            <w:pPr>
              <w:pStyle w:val="Compact"/>
            </w:pPr>
            <w:r>
              <w:t xml:space="preserve">Rescue narrated: the LORD reaches down, draws David from the waters, delivers him from his enemies</w:t>
            </w:r>
            <w:r>
              <w:t xml:space="preserve"> </w:t>
            </w:r>
            <w:r>
              <w:t xml:space="preserve">“because He delighted in me”</w:t>
            </w:r>
          </w:p>
        </w:tc>
        <w:tc>
          <w:tcPr/>
          <w:p>
            <w:pPr>
              <w:pStyle w:val="Compact"/>
            </w:pPr>
            <w:r>
              <w:t xml:space="preserve">v. 19 is the theological center of the rescue: not David’s merit but the LORD’s delight — sovereign, gracious preference</w:t>
            </w:r>
          </w:p>
        </w:tc>
      </w:tr>
      <w:tr>
        <w:tc>
          <w:tcPr/>
          <w:p>
            <w:pPr>
              <w:pStyle w:val="Compact"/>
            </w:pPr>
            <w:r>
              <w:t xml:space="preserve">20–24</w:t>
            </w:r>
          </w:p>
        </w:tc>
        <w:tc>
          <w:tcPr/>
          <w:p>
            <w:pPr>
              <w:pStyle w:val="Compact"/>
            </w:pPr>
            <w:r>
              <w:t xml:space="preserve">David’s integrity as the covenant context of rescue: he has kept the LORD’s ways, not departed from His statutes</w:t>
            </w:r>
          </w:p>
        </w:tc>
        <w:tc>
          <w:tcPr/>
          <w:p>
            <w:pPr>
              <w:pStyle w:val="Compact"/>
            </w:pPr>
            <w:r>
              <w:t xml:space="preserve">This is covenant-faithfulness language, not merit language; David has not defected from the covenant</w:t>
            </w:r>
          </w:p>
        </w:tc>
      </w:tr>
      <w:tr>
        <w:tc>
          <w:tcPr/>
          <w:p>
            <w:pPr>
              <w:pStyle w:val="Compact"/>
            </w:pPr>
            <w:r>
              <w:t xml:space="preserve">25–27</w:t>
            </w:r>
          </w:p>
        </w:tc>
        <w:tc>
          <w:tcPr/>
          <w:p>
            <w:pPr>
              <w:pStyle w:val="Compact"/>
            </w:pPr>
            <w:r>
              <w:t xml:space="preserve">The LORD’s character: faithful to the faithful, blameless to the blameless, pure to the pure, crooked to the crooked</w:t>
            </w:r>
          </w:p>
        </w:tc>
        <w:tc>
          <w:tcPr/>
          <w:p>
            <w:pPr>
              <w:pStyle w:val="Compact"/>
            </w:pPr>
            <w:r>
              <w:t xml:space="preserve">A principle of divine reciprocity within covenant relationship — God is responsive to orientation, not performance</w:t>
            </w:r>
          </w:p>
        </w:tc>
      </w:tr>
      <w:tr>
        <w:tc>
          <w:tcPr/>
          <w:p>
            <w:pPr>
              <w:pStyle w:val="Compact"/>
            </w:pPr>
            <w:r>
              <w:t xml:space="preserve">28–30</w:t>
            </w:r>
          </w:p>
        </w:tc>
        <w:tc>
          <w:tcPr/>
          <w:p>
            <w:pPr>
              <w:pStyle w:val="Compact"/>
            </w:pPr>
            <w:r>
              <w:t xml:space="preserve">The LORD as light, shield, and the one who makes David’s way blameless:</w:t>
            </w:r>
            <w:r>
              <w:t xml:space="preserve"> </w:t>
            </w:r>
            <w:r>
              <w:t xml:space="preserve">“with my God I can leap over a wall”</w:t>
            </w:r>
          </w:p>
        </w:tc>
        <w:tc>
          <w:tcPr/>
          <w:p>
            <w:pPr>
              <w:pStyle w:val="Compact"/>
            </w:pPr>
            <w:r>
              <w:t xml:space="preserve">Humility and confidence intertwined — David’s capacity is entirely derivative of the LORD’s enabling</w:t>
            </w:r>
          </w:p>
        </w:tc>
      </w:tr>
      <w:tr>
        <w:tc>
          <w:tcPr/>
          <w:p>
            <w:pPr>
              <w:pStyle w:val="Compact"/>
            </w:pPr>
            <w:r>
              <w:t xml:space="preserve">31–42</w:t>
            </w:r>
          </w:p>
        </w:tc>
        <w:tc>
          <w:tcPr/>
          <w:p>
            <w:pPr>
              <w:pStyle w:val="Compact"/>
            </w:pPr>
            <w:r>
              <w:t xml:space="preserve">The LORD’s equipping for battle: training for war, strength, speed, skill; the enemy’s defeat described in detail</w:t>
            </w:r>
          </w:p>
        </w:tc>
        <w:tc>
          <w:tcPr/>
          <w:p>
            <w:pPr>
              <w:pStyle w:val="Compact"/>
            </w:pPr>
            <w:r>
              <w:t xml:space="preserve">David’s military victories are gifts of the LORD’s training, not achievements of natural ability</w:t>
            </w:r>
          </w:p>
        </w:tc>
      </w:tr>
      <w:tr>
        <w:tc>
          <w:tcPr/>
          <w:p>
            <w:pPr>
              <w:pStyle w:val="Compact"/>
            </w:pPr>
            <w:r>
              <w:t xml:space="preserve">43–45</w:t>
            </w:r>
          </w:p>
        </w:tc>
        <w:tc>
          <w:tcPr/>
          <w:p>
            <w:pPr>
              <w:pStyle w:val="Compact"/>
            </w:pPr>
            <w:r>
              <w:t xml:space="preserve">Exaltation among the nations: David installed as head of nations, foreigners submit</w:t>
            </w:r>
          </w:p>
        </w:tc>
        <w:tc>
          <w:tcPr/>
          <w:p>
            <w:pPr>
              <w:pStyle w:val="Compact"/>
            </w:pPr>
            <w:r>
              <w:t xml:space="preserve">Royal-covenantal scope expands; what began as personal deliverance ends as international dominion</w:t>
            </w:r>
          </w:p>
        </w:tc>
      </w:tr>
      <w:tr>
        <w:tc>
          <w:tcPr/>
          <w:p>
            <w:pPr>
              <w:pStyle w:val="Compact"/>
            </w:pPr>
            <w:r>
              <w:t xml:space="preserve">46–48</w:t>
            </w:r>
          </w:p>
        </w:tc>
        <w:tc>
          <w:tcPr/>
          <w:p>
            <w:pPr>
              <w:pStyle w:val="Compact"/>
            </w:pPr>
            <w:r>
              <w:t xml:space="preserve">Doxology:</w:t>
            </w:r>
            <w:r>
              <w:t xml:space="preserve"> </w:t>
            </w:r>
            <w:r>
              <w:t xml:space="preserve">“The LORD lives! Blessed be my rock!”</w:t>
            </w:r>
            <w:r>
              <w:t xml:space="preserve"> </w:t>
            </w:r>
            <w:r>
              <w:t xml:space="preserve">— David exalts the God who gives him vengeance and subdues peoples</w:t>
            </w:r>
          </w:p>
        </w:tc>
        <w:tc>
          <w:tcPr/>
          <w:p>
            <w:pPr>
              <w:pStyle w:val="Compact"/>
            </w:pPr>
            <w:r>
              <w:t xml:space="preserve">The return to praise, now substantiated by the entire narrative</w:t>
            </w:r>
          </w:p>
        </w:tc>
      </w:tr>
      <w:tr>
        <w:tc>
          <w:tcPr/>
          <w:p>
            <w:pPr>
              <w:pStyle w:val="Compact"/>
            </w:pPr>
            <w:r>
              <w:t xml:space="preserve">49–50</w:t>
            </w:r>
          </w:p>
        </w:tc>
        <w:tc>
          <w:tcPr/>
          <w:p>
            <w:pPr>
              <w:pStyle w:val="Compact"/>
            </w:pPr>
            <w:r>
              <w:t xml:space="preserve">Final public declaration: David will praise the LORD among the nations; steadfast love to the anointed and his offspring forever</w:t>
            </w:r>
          </w:p>
        </w:tc>
        <w:tc>
          <w:tcPr/>
          <w:p>
            <w:pPr>
              <w:pStyle w:val="Compact"/>
            </w:pPr>
            <w:r>
              <w:t xml:space="preserve">The messianic trajectory is explicit; Paul’s quotation of v. 49 in Romans 15 is not eisegesis — it is the text’s own ending</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Fortress Named: David’s Opening Declaration of the LORD as Total Protection</w:t>
            </w:r>
          </w:p>
        </w:tc>
      </w:tr>
      <w:tr>
        <w:tc>
          <w:tcPr/>
          <w:p>
            <w:pPr>
              <w:pStyle w:val="Compact"/>
            </w:pPr>
            <w:r>
              <w:t xml:space="preserve">2</w:t>
            </w:r>
          </w:p>
        </w:tc>
        <w:tc>
          <w:tcPr/>
          <w:p>
            <w:pPr>
              <w:pStyle w:val="Compact"/>
            </w:pPr>
            <w:r>
              <w:t xml:space="preserve">4–6</w:t>
            </w:r>
          </w:p>
        </w:tc>
        <w:tc>
          <w:tcPr/>
          <w:p>
            <w:pPr>
              <w:pStyle w:val="Compact"/>
            </w:pPr>
            <w:r>
              <w:t xml:space="preserve">The Cry from the Depths: Crisis, Desperation, and the Single Act That Changes Everything</w:t>
            </w:r>
          </w:p>
        </w:tc>
      </w:tr>
      <w:tr>
        <w:tc>
          <w:tcPr/>
          <w:p>
            <w:pPr>
              <w:pStyle w:val="Compact"/>
            </w:pPr>
            <w:r>
              <w:t xml:space="preserve">3</w:t>
            </w:r>
          </w:p>
        </w:tc>
        <w:tc>
          <w:tcPr/>
          <w:p>
            <w:pPr>
              <w:pStyle w:val="Compact"/>
            </w:pPr>
            <w:r>
              <w:t xml:space="preserve">7–19</w:t>
            </w:r>
          </w:p>
        </w:tc>
        <w:tc>
          <w:tcPr/>
          <w:p>
            <w:pPr>
              <w:pStyle w:val="Compact"/>
            </w:pPr>
            <w:r>
              <w:t xml:space="preserve">The God Who Descends: Theophanic Rescue and the Sovereign Delight That Drives It</w:t>
            </w:r>
          </w:p>
        </w:tc>
      </w:tr>
      <w:tr>
        <w:tc>
          <w:tcPr/>
          <w:p>
            <w:pPr>
              <w:pStyle w:val="Compact"/>
            </w:pPr>
            <w:r>
              <w:t xml:space="preserve">4</w:t>
            </w:r>
          </w:p>
        </w:tc>
        <w:tc>
          <w:tcPr/>
          <w:p>
            <w:pPr>
              <w:pStyle w:val="Compact"/>
            </w:pPr>
            <w:r>
              <w:t xml:space="preserve">20–30</w:t>
            </w:r>
          </w:p>
        </w:tc>
        <w:tc>
          <w:tcPr/>
          <w:p>
            <w:pPr>
              <w:pStyle w:val="Compact"/>
            </w:pPr>
            <w:r>
              <w:t xml:space="preserve">The Moral Order of Covenant: Integrity, Reciprocity, and the LORD Who Sees Orientation</w:t>
            </w:r>
          </w:p>
        </w:tc>
      </w:tr>
      <w:tr>
        <w:tc>
          <w:tcPr/>
          <w:p>
            <w:pPr>
              <w:pStyle w:val="Compact"/>
            </w:pPr>
            <w:r>
              <w:t xml:space="preserve">5</w:t>
            </w:r>
          </w:p>
        </w:tc>
        <w:tc>
          <w:tcPr/>
          <w:p>
            <w:pPr>
              <w:pStyle w:val="Compact"/>
            </w:pPr>
            <w:r>
              <w:t xml:space="preserve">31–45</w:t>
            </w:r>
          </w:p>
        </w:tc>
        <w:tc>
          <w:tcPr/>
          <w:p>
            <w:pPr>
              <w:pStyle w:val="Compact"/>
            </w:pPr>
            <w:r>
              <w:t xml:space="preserve">Equipped, Trained, and Exalted: The LORD’s Sovereign Enabling of His King</w:t>
            </w:r>
          </w:p>
        </w:tc>
      </w:tr>
      <w:tr>
        <w:tc>
          <w:tcPr/>
          <w:p>
            <w:pPr>
              <w:pStyle w:val="Compact"/>
            </w:pPr>
            <w:r>
              <w:t xml:space="preserve">6</w:t>
            </w:r>
          </w:p>
        </w:tc>
        <w:tc>
          <w:tcPr/>
          <w:p>
            <w:pPr>
              <w:pStyle w:val="Compact"/>
            </w:pPr>
            <w:r>
              <w:t xml:space="preserve">46–50</w:t>
            </w:r>
          </w:p>
        </w:tc>
        <w:tc>
          <w:tcPr/>
          <w:p>
            <w:pPr>
              <w:pStyle w:val="Compact"/>
            </w:pPr>
            <w:r>
              <w:t xml:space="preserve">Public, Permanent, Messianic Praise: The Praise That Reaches the Nations</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descends in cosmic power to rescue His servant — and David’s praise declares it to the nations.</w:t>
      </w:r>
    </w:p>
    <w:p>
      <w:pPr>
        <w:pStyle w:val="BodyText"/>
      </w:pPr>
      <w:r>
        <w:rPr>
          <w:b/>
          <w:bCs/>
        </w:rPr>
        <w:t xml:space="preserve">Primary Claim:</w:t>
      </w:r>
      <w:r>
        <w:t xml:space="preserve"> </w:t>
      </w:r>
      <w:r>
        <w:t xml:space="preserve">God is calling every reader who has survived their darkest valley to credit the LORD publicly, completely, and without qualification — because every deliverance is His, and praise that stays private or stays general has not yet done its full work.</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(Mind/Belief) — Stop attributing your survival to your own resilience.</w:t>
      </w:r>
      <w:r>
        <w:t xml:space="preserve"> </w:t>
      </w:r>
      <w:r>
        <w:t xml:space="preserve">Psalm 18 is David’s deliberate, systematic dismantling of self-credit. He does not say</w:t>
      </w:r>
      <w:r>
        <w:t xml:space="preserve"> </w:t>
      </w:r>
      <w:r>
        <w:t xml:space="preserve">“I cried out, I fought, I endured, I survived.”</w:t>
      </w:r>
      <w:r>
        <w:t xml:space="preserve"> </w:t>
      </w:r>
      <w:r>
        <w:t xml:space="preserve">He says the LORD is my rock, my fortress, my deliverer —</w:t>
      </w:r>
      <w:r>
        <w:t xml:space="preserve"> </w:t>
      </w:r>
      <w:r>
        <w:rPr>
          <w:i/>
          <w:iCs/>
        </w:rPr>
        <w:t xml:space="preserve">every</w:t>
      </w:r>
      <w:r>
        <w:t xml:space="preserve"> </w:t>
      </w:r>
      <w:r>
        <w:t xml:space="preserve">metaphor points away from himself. The reader who has come through a dark season and quietly congratulates their own strength, their own strategy, their own faith has not yet learned what David is teaching. The first application of this psalm is cognitive — a reframing of your own story. Whatever you survived, the LORD was the fortress. Name Him that way when you tell the story to yourself.</w:t>
      </w:r>
    </w:p>
    <w:p>
      <w:pPr>
        <w:pStyle w:val="BodyText"/>
      </w:pPr>
      <w:r>
        <w:rPr>
          <w:b/>
          <w:bCs/>
        </w:rPr>
        <w:t xml:space="preserve">2. (Affections/Worship) — Let the magnitude of your deliverance produce the magnitude of your praise.</w:t>
      </w:r>
      <w:r>
        <w:t xml:space="preserve"> </w:t>
      </w:r>
      <w:r>
        <w:t xml:space="preserve">The theophanic vision of verses 7–15 is not exaggeration — it is David’s attempt to match the scale of his praise to the scale of what God did. The God who came for David split the cosmos to do it. The reader who gives a polite, measured thank-you for a deliverance that cost the LORD everything has not yet felt the weight of what happened. This psalm invites you to feel it — to let the rescue be as large as it was, and to let your worship be equally large. Quiet, controlled, domesticated gratitude is not the emotional register this psalm models.</w:t>
      </w:r>
    </w:p>
    <w:p>
      <w:pPr>
        <w:pStyle w:val="BodyText"/>
      </w:pPr>
      <w:r>
        <w:rPr>
          <w:b/>
          <w:bCs/>
        </w:rPr>
        <w:t xml:space="preserve">3. (Will/Behavior) — Name the LORD publicly and specifically when you give your testimony.</w:t>
      </w:r>
      <w:r>
        <w:t xml:space="preserve"> </w:t>
      </w:r>
      <w:r>
        <w:t xml:space="preserve">Verse 49 is a public speech act:</w:t>
      </w:r>
      <w:r>
        <w:t xml:space="preserve"> </w:t>
      </w:r>
      <w:r>
        <w:t xml:space="preserve">“I will praise you among the nations, O LORD.”</w:t>
      </w:r>
      <w:r>
        <w:t xml:space="preserve"> </w:t>
      </w:r>
      <w:r>
        <w:t xml:space="preserve">David does not praise the LORD privately and generally — he names Him, in public, specifically. The application is concrete: the next time you tell the story of how you came through something, do not credit vague providence, personal growth, or the help of good people without also naming the LORD as the one who descended on your behalf. Your testimony is not merely personal history — it is public theology. Say His name.</w:t>
      </w:r>
    </w:p>
    <w:p>
      <w:pPr>
        <w:pStyle w:val="BodyText"/>
      </w:pPr>
      <w:r>
        <w:rPr>
          <w:b/>
          <w:bCs/>
        </w:rPr>
        <w:t xml:space="preserve">4. (Mind/Belief) — Understand the difference between covenant integrity and merit, and let it free you to pray boldly.</w:t>
      </w:r>
      <w:r>
        <w:t xml:space="preserve"> </w:t>
      </w:r>
      <w:r>
        <w:t xml:space="preserve">The integrity language of verses 20–30 can either paralyze the reader (</w:t>
      </w:r>
      <w:r>
        <w:t xml:space="preserve">“I can’t claim that — I’m not righteous enough”</w:t>
      </w:r>
      <w:r>
        <w:t xml:space="preserve">) or inflate the reader (</w:t>
      </w:r>
      <w:r>
        <w:t xml:space="preserve">“God owes me this because I’ve been faithful”</w:t>
      </w:r>
      <w:r>
        <w:t xml:space="preserve">). Neither response is correct. The covenant faithfulness David claims is not sinless perfection — it is the faithfulness of someone who has not defected, who has not abandoned the LORD for another god, who keeps coming back. The reader who keeps coming back to God — who has not walked away — has exactly the orientation David is describing. You are not too sinful to cry out with confidence, and you are not entitled to anything. You are a covenant member crying to a covenant God who has bound Himself to you in steadfast love. Cry accordingly.</w:t>
      </w:r>
    </w:p>
    <w:p>
      <w:pPr>
        <w:pStyle w:val="BodyText"/>
      </w:pPr>
      <w:r>
        <w:rPr>
          <w:b/>
          <w:bCs/>
        </w:rPr>
        <w:t xml:space="preserve">5. (Affections/Worship) — Bring your present darkness to the God who has already split the heavens for His servants.</w:t>
      </w:r>
      <w:r>
        <w:t xml:space="preserve"> </w:t>
      </w:r>
      <w:r>
        <w:t xml:space="preserve">The crisis of verses 4–6 is severe — cords of death, torrents of destruction, the snares of Sheol. David is not overstating his situation; he is accurately describing it. And then he cried to the LORD, and was heard. The psalm’s intent is not merely retrospective — it is prospective. The reader who is currently in the cords of death, who has not yet been rescued, who is still in the middle of verse 5 — this psalm is addressed to you directly. The God who heard David’s cry is not a god who was active then and is distant now. He lives (v. 46). Cry to Him. The theophany of verses 7–15 is what this God does when a servant calls.</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18 is a sustained theological confession that the LORD alone is the sovereign actor in the drama of deliverance. The seven-fold catalog of metaphors in verses 1–3 is not poetic decoration — it is theological precision: every dimension of protection, every angle of defense, every form of rescue belongs exclusively to the LORD. The theophanic descent of verses 7–15 teaches that when God acts, He acts with the full weight of His being — this is not a distant God nudging providential circumstances but a God who splits the skies and descends to rescue His servant. The moral framework of verses 20–30 teaches that the LORD’s faithfulness is not arbitrary but covenantally structured — He is</w:t>
      </w:r>
      <w:r>
        <w:t xml:space="preserve"> </w:t>
      </w:r>
      <w:r>
        <w:t xml:space="preserve">“faithful to the faithful”</w:t>
      </w:r>
      <w:r>
        <w:t xml:space="preserve"> </w:t>
      </w:r>
      <w:r>
        <w:t xml:space="preserve">in the sense that He does not abandon those who have not abandoned Him. And the closing verses establish that what the LORD does for His anointed king He does ultimately for the nations — the scope of His salvation is never merely private or merely local.</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18 is a locus classicus for the Reformed understanding of divine monergism in salvation — at every point, God is the initiator, the actor, and the one who receives the glory. David’s integrity in verses 20–30 has sometimes been read as proto-Pelagian, but the Reformed reading correctly identifies this as covenant-faithfulness language within a framework of grace: David perseveres because the LORD equips him (vv. 31–36), and he is faithful because the LORD makes his way blameless (v. 32). The psalm is also significant for the Reformed doctrine of the covenant of grace — David’s rescue is not merely personal but covenantal and corporate, extending to his offspring (v. 50) and ultimately to the greater David, as Paul’s quotation of verse 49 in Romans 15 confirms. This is not retroactive Christology imposed on a pre-Christian text — it is the text’s own messianic trajectory reaching its appointed destination in Christ, who is the ultimate covenant king crying to the Father and raised to declare His name among the Gentiles.</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LORD descended for David — splitting the skies, routing the enemy, pulling him from the deep — and David spent the rest of his life making sure everyone knew it. He is the only fortress. He is the one who heard the cry. Every deliverance in your life belongs to Him, and the praise He is owed for it has not yet been paid in full if no one else knows He did it. Tell the story. Say His name. He lives.</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Flattening the royal-covenantal genre into a generic testimony template.</w:t>
      </w:r>
      <w:r>
        <w:t xml:space="preserve"> </w:t>
      </w:r>
      <w:r>
        <w:t xml:space="preserve">The most common pitfall is to read Psalm 18 as though it were a standard individual Christian testimony psalm, universally applicable in an unmediated way. The psalm is a royal psalm — David speaks as the covenant king, and his deliverance carries covenantal-corporate weight that a private individual’s experience does not. This does not mean the psalm has no personal application, but the application must pass through the covenantal-Christological trajectory (v. 50 → Romans 15:9) rather than bypassing it. Preaching that ignores the royal genre produces a sermon that could have been preached from any narrative of personal difficulty and rescue.</w:t>
      </w:r>
    </w:p>
    <w:p>
      <w:pPr>
        <w:numPr>
          <w:ilvl w:val="0"/>
          <w:numId w:val="1002"/>
        </w:numPr>
      </w:pPr>
      <w:r>
        <w:rPr>
          <w:b/>
          <w:bCs/>
        </w:rPr>
        <w:t xml:space="preserve">Misreading verses 20–30 as merit theology.</w:t>
      </w:r>
      <w:r>
        <w:t xml:space="preserve"> </w:t>
      </w:r>
      <w:r>
        <w:t xml:space="preserve">These verses are the most exegetically dangerous in the psalm for a Reformed audience. The preacher who either (a) avoids them, (b) explains them away apologetically, or (c) uses them to preach moral effort as the basis for divine favor has mishandled the text. The correct move is to establish clearly that this is covenant-faithfulness language — orientation rather than record, perseverance in the covenant rather than sinless performance — and then to show that even this faithfulness is the LORD’s gift (v. 32).</w:t>
      </w:r>
    </w:p>
    <w:p>
      <w:pPr>
        <w:numPr>
          <w:ilvl w:val="0"/>
          <w:numId w:val="1002"/>
        </w:numPr>
      </w:pPr>
      <w:r>
        <w:rPr>
          <w:b/>
          <w:bCs/>
        </w:rPr>
        <w:t xml:space="preserve">Treating the theophanic vision (vv. 7–15) as decorative poetry and moving past it quickly.</w:t>
      </w:r>
      <w:r>
        <w:t xml:space="preserve"> </w:t>
      </w:r>
      <w:r>
        <w:t xml:space="preserve">The theophany is not ornamentation — it is the psalm’s theological center of gravity. It declares that God does not merely supervise deliverance from a distance; He descends with the full weight of His person. Preachers who rush through this section to get to</w:t>
      </w:r>
      <w:r>
        <w:t xml:space="preserve"> </w:t>
      </w:r>
      <w:r>
        <w:t xml:space="preserve">“practical application”</w:t>
      </w:r>
      <w:r>
        <w:t xml:space="preserve"> </w:t>
      </w:r>
      <w:r>
        <w:t xml:space="preserve">have skipped the most doxologically potent material in the psalm. Spend time here. Let the imagery do its work on the congregation before moving to application.</w:t>
      </w:r>
    </w:p>
    <w:p>
      <w:pPr>
        <w:numPr>
          <w:ilvl w:val="0"/>
          <w:numId w:val="1002"/>
        </w:numPr>
      </w:pPr>
      <w:r>
        <w:rPr>
          <w:b/>
          <w:bCs/>
        </w:rPr>
        <w:t xml:space="preserve">Suppressing the messianic dimension.</w:t>
      </w:r>
      <w:r>
        <w:t xml:space="preserve"> </w:t>
      </w:r>
      <w:r>
        <w:t xml:space="preserve">Psalm 18:50 and Paul’s citation of verse 49 in Romans 15:9 are not optional additions to the exposition — they are the text’s own ending and the New Testament’s own interpretation of it. A sermon on Psalm 18 that does not arrive at Christ has cut the psalm off before its appointed destination. The greater David cried out (Hebrews 5:7), was heard, and now declares the Father’s name among the nations. Every believer’s experience of deliverance is grounded in His.</w:t>
      </w:r>
    </w:p>
    <w:p>
      <w:pPr>
        <w:numPr>
          <w:ilvl w:val="0"/>
          <w:numId w:val="1002"/>
        </w:numPr>
      </w:pPr>
      <w:r>
        <w:rPr>
          <w:b/>
          <w:bCs/>
        </w:rPr>
        <w:t xml:space="preserve">Generating primarily behavioral applications (</w:t>
      </w:r>
      <w:r>
        <w:rPr>
          <w:b/>
          <w:bCs/>
        </w:rPr>
        <w:t xml:space="preserve">“fight harder,”</w:t>
      </w:r>
      <w:r>
        <w:rPr>
          <w:b/>
          <w:bCs/>
        </w:rPr>
        <w:t xml:space="preserve"> </w:t>
      </w:r>
      <w:r>
        <w:rPr>
          <w:b/>
          <w:bCs/>
        </w:rPr>
        <w:t xml:space="preserve">“trust more,”</w:t>
      </w:r>
      <w:r>
        <w:rPr>
          <w:b/>
          <w:bCs/>
        </w:rPr>
        <w:t xml:space="preserve"> </w:t>
      </w:r>
      <w:r>
        <w:rPr>
          <w:b/>
          <w:bCs/>
        </w:rPr>
        <w:t xml:space="preserve">“pray consistently”</w:t>
      </w:r>
      <w:r>
        <w:rPr>
          <w:b/>
          <w:bCs/>
        </w:rPr>
        <w:t xml:space="preserve">).</w:t>
      </w:r>
      <w:r>
        <w:t xml:space="preserve"> </w:t>
      </w:r>
      <w:r>
        <w:t xml:space="preserve">The psalm’s own applicational register is primarily doxological and testimonial — praise, public declaration, crediting the LORD. Applications that drift toward self-improvement strategies (</w:t>
      </w:r>
      <w:r>
        <w:t xml:space="preserve">“develop a fortress mentality,”</w:t>
      </w:r>
      <w:r>
        <w:t xml:space="preserve"> </w:t>
      </w:r>
      <w:r>
        <w:t xml:space="preserve">“build spiritual disciplines for hard times”</w:t>
      </w:r>
      <w:r>
        <w:t xml:space="preserve">) have confused the psalm’s genre. The primary move the psalm calls for is</w:t>
      </w:r>
      <w:r>
        <w:t xml:space="preserve"> </w:t>
      </w:r>
      <w:r>
        <w:rPr>
          <w:i/>
          <w:iCs/>
        </w:rPr>
        <w:t xml:space="preserve">praise</w:t>
      </w:r>
      <w:r>
        <w:t xml:space="preserve"> </w:t>
      </w:r>
      <w:r>
        <w:t xml:space="preserve">— not technique. Behavioral applications can flow from the psalm, but they must be downstream of worship, not substitutes for it.</w:t>
      </w:r>
    </w:p>
    <w:p>
      <w:pPr>
        <w:numPr>
          <w:ilvl w:val="0"/>
          <w:numId w:val="1002"/>
        </w:numPr>
      </w:pPr>
      <w:r>
        <w:rPr>
          <w:b/>
          <w:bCs/>
        </w:rPr>
        <w:t xml:space="preserve">Underweighting verse 19:</w:t>
      </w:r>
      <w:r>
        <w:rPr>
          <w:b/>
          <w:bCs/>
        </w:rPr>
        <w:t xml:space="preserve"> </w:t>
      </w:r>
      <w:r>
        <w:rPr>
          <w:b/>
          <w:bCs/>
        </w:rPr>
        <w:t xml:space="preserve">“He rescued me because He delighted in me.”</w:t>
      </w:r>
      <w:r>
        <w:t xml:space="preserve"> </w:t>
      </w:r>
      <w:r>
        <w:t xml:space="preserve">This phrase is the theological heart of the rescue narrative.</w:t>
      </w:r>
      <w:r>
        <w:t xml:space="preserve"> </w:t>
      </w:r>
      <w:r>
        <w:t xml:space="preserve">“He delighted in me”</w:t>
      </w:r>
      <w:r>
        <w:t xml:space="preserve"> </w:t>
      </w:r>
      <w:r>
        <w:t xml:space="preserve">is not a compliment David is paying himself — it is a statement of sovereign, gracious, unmerited divine favor. This is the affectional core of the LORD’s motivation. The preacher who passes over this phrase has missed the most personally arresting claim in the entire psalm. God did not rescue David because David was useful, or because rescuing him was strategically necessary for redemptive history. He rescued him because He</w:t>
      </w:r>
      <w:r>
        <w:t xml:space="preserve"> </w:t>
      </w:r>
      <w:r>
        <w:rPr>
          <w:i/>
          <w:iCs/>
        </w:rPr>
        <w:t xml:space="preserve">delighted</w:t>
      </w:r>
      <w:r>
        <w:t xml:space="preserve"> </w:t>
      </w:r>
      <w:r>
        <w:t xml:space="preserve">in him. That is an astonishing claim, and it needs to land.</w:t>
      </w:r>
    </w:p>
    <w:p>
      <w:r>
        <w:pict>
          <v:rect style="width:0;height:1.5pt" o:hralign="center" o:hrstd="t" o:hr="t"/>
        </w:pict>
      </w:r>
    </w:p>
    <w:p>
      <w:pPr>
        <w:pStyle w:val="FirstParagraph"/>
      </w:pPr>
      <w:r>
        <w:rPr>
          <w:i/>
          <w:iCs/>
        </w:rPr>
        <w:t xml:space="preserve">Document generated per CLAUDE2.md framework. Filename:</w:t>
      </w:r>
      <w:r>
        <w:rPr>
          <w:i/>
          <w:iCs/>
        </w:rPr>
        <w:t xml:space="preserve"> </w:t>
      </w:r>
      <w:r>
        <w:rPr>
          <w:b/>
          <w:bCs/>
          <w:i/>
          <w:iCs/>
        </w:rPr>
        <w:t xml:space="preserve">19 Psalms 18.docx</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2026-07-14T21:04:35Z</dcterms:created>
  <dcterms:modified xsi:type="dcterms:W3CDTF">2026-07-14T21:04:35Z</dcterms:modified>
</cp:coreProperties>
</file>

<file path=docProps/custom.xml><?xml version="1.0" encoding="utf-8"?>
<Properties xmlns="http://schemas.openxmlformats.org/officeDocument/2006/custom-properties" xmlns:vt="http://schemas.openxmlformats.org/officeDocument/2006/docPropsVTypes"/>
</file>